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1" w:rsidRDefault="00960351" w:rsidP="00960351">
      <w:pPr>
        <w:tabs>
          <w:tab w:val="left" w:pos="5529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Jan. 2020</w:t>
      </w:r>
    </w:p>
    <w:p w:rsidR="00960351" w:rsidRPr="00960351" w:rsidRDefault="00960351" w:rsidP="00960351">
      <w:pPr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r w:rsidRPr="00960351">
        <w:rPr>
          <w:rFonts w:ascii="Times New Roman" w:hAnsi="Times New Roman" w:cs="Times New Roman"/>
          <w:sz w:val="24"/>
          <w:szCs w:val="24"/>
        </w:rPr>
        <w:t>YARON BEN-NAEH</w:t>
      </w:r>
    </w:p>
    <w:p w:rsidR="00960351" w:rsidRPr="00960351" w:rsidRDefault="00960351" w:rsidP="00960351">
      <w:pPr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51">
        <w:rPr>
          <w:rFonts w:ascii="Times New Roman" w:hAnsi="Times New Roman" w:cs="Times New Roman"/>
          <w:sz w:val="24"/>
          <w:szCs w:val="24"/>
        </w:rPr>
        <w:t>Nacido en Jerusalén, es catedrático del Departamento de Historia del Pueblo Judío</w:t>
      </w:r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351">
        <w:rPr>
          <w:rFonts w:ascii="Times New Roman" w:hAnsi="Times New Roman" w:cs="Times New Roman"/>
          <w:sz w:val="24"/>
          <w:szCs w:val="24"/>
        </w:rPr>
        <w:t xml:space="preserve">en la Universidad Hebrea de Jerusalén, director del centro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Misgav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Yerushalayim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351">
        <w:rPr>
          <w:rFonts w:ascii="Times New Roman" w:hAnsi="Times New Roman" w:cs="Times New Roman"/>
          <w:sz w:val="24"/>
          <w:szCs w:val="24"/>
        </w:rPr>
        <w:t xml:space="preserve">para el estudio e investigación del legado judío sefardí y oriental, y titular de la Cátedra Bernard 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Cherrick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 para la Historia del Pueblo Judío. Doctor por la Universidad Hebrea de Jerusalén (1999), ha completado su formación postdoctoral en instituciones de prestigio internacional como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Mandel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Scholion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Center</w:t>
      </w:r>
      <w:r w:rsidRPr="00960351">
        <w:rPr>
          <w:rFonts w:ascii="Times New Roman" w:hAnsi="Times New Roman" w:cs="Times New Roman"/>
          <w:sz w:val="24"/>
          <w:szCs w:val="24"/>
        </w:rPr>
        <w:t xml:space="preserve"> (Israel) y el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Katz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Center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Advanced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Judaic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Studies</w:t>
      </w:r>
      <w:r w:rsidRPr="00960351">
        <w:rPr>
          <w:rFonts w:ascii="Times New Roman" w:hAnsi="Times New Roman" w:cs="Times New Roman"/>
          <w:sz w:val="24"/>
          <w:szCs w:val="24"/>
        </w:rPr>
        <w:t xml:space="preserve"> de Filadelfia (USA) y ha ejercido su docencia en la Universidad de Tel-Aviv y Universidad Hebrea de Jerusalén.</w:t>
      </w: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51">
        <w:rPr>
          <w:rFonts w:ascii="Times New Roman" w:hAnsi="Times New Roman" w:cs="Times New Roman"/>
          <w:sz w:val="24"/>
          <w:szCs w:val="24"/>
        </w:rPr>
        <w:t xml:space="preserve">Sus principales líneas de investigación son la historia judía otomana, especialmente en su dimensión social y cultural, la historia de Palestina y de los sefardíes durante el periodo otomano y el Mandato Británico, así como la cultura material y la fotografía histórica de los judíos en territorios islámicos. En los últimos años ha mostrado un especial interés en la edición y estudio de diversos tipos de ego-documentos escritos en hebreo y en la localización de manuscritos y libros hebreos de origen oriental.  </w:t>
      </w: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51">
        <w:rPr>
          <w:rFonts w:ascii="Times New Roman" w:hAnsi="Times New Roman" w:cs="Times New Roman"/>
          <w:sz w:val="24"/>
          <w:szCs w:val="24"/>
        </w:rPr>
        <w:t xml:space="preserve">Destacado especialista en la historia de los judíos del Imperio Otomano, es autor de más de un centenar de artículos científicos y de varios libros de especial relevancia tales como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Jews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Realm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Sultans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Mohr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Siebeck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, 2008),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Anonymous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Hebrew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Chronicle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Ottoman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Sultans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351">
        <w:rPr>
          <w:rFonts w:ascii="Times New Roman" w:hAnsi="Times New Roman" w:cs="Times New Roman"/>
          <w:sz w:val="24"/>
          <w:szCs w:val="24"/>
        </w:rPr>
        <w:t xml:space="preserve">(Ankara, 2013), ambos traducidos al hebreo y al turco, así como del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Sefer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Korot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Mishpaḥa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Autobiography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of a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Sephardi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Old Yishuv in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Jerusalem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Soldier, a Rabbinic Scholar and an Author during a Change of an Era </w:t>
      </w:r>
      <w:r w:rsidRPr="009603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Jerusalén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hebreo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). Ha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sido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editor de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varios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volúmenes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colectivos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, entre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cabe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destacar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>Turkiya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Late Ottoman and Turkish Jewry </w:t>
      </w:r>
      <w:r w:rsidRPr="009603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Jerusalén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, 2010,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hebreo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) y </w:t>
      </w:r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Yosef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>Peretz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Avraham Navon: An annotated edition with a preface and three articles, respectively written by the editors</w:t>
      </w:r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(Tel Aviv, 2018,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  <w:lang w:val="en-US"/>
        </w:rPr>
        <w:t>hebreo</w:t>
      </w:r>
      <w:proofErr w:type="spellEnd"/>
      <w:r w:rsidRPr="0096035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960351">
        <w:rPr>
          <w:rFonts w:ascii="Times New Roman" w:hAnsi="Times New Roman" w:cs="Times New Roman"/>
          <w:sz w:val="24"/>
          <w:szCs w:val="24"/>
        </w:rPr>
        <w:t>En la actualidad ultima la publicación de un extenso corpus de testamentos judíos procedentes del Imperio Otomano (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Shazar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, Jerusalén), la edición de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Devar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Sfataim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David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Lekhno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18th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Chronicle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035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60351">
        <w:rPr>
          <w:rFonts w:ascii="Times New Roman" w:hAnsi="Times New Roman" w:cs="Times New Roman"/>
          <w:i/>
          <w:iCs/>
          <w:sz w:val="24"/>
          <w:szCs w:val="24"/>
        </w:rPr>
        <w:t xml:space="preserve"> Crimea</w:t>
      </w:r>
      <w:r w:rsidRPr="009603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 Studies </w:t>
      </w:r>
      <w:proofErr w:type="spellStart"/>
      <w:r w:rsidRPr="0096035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0351">
        <w:rPr>
          <w:rFonts w:ascii="Times New Roman" w:hAnsi="Times New Roman" w:cs="Times New Roman"/>
          <w:sz w:val="24"/>
          <w:szCs w:val="24"/>
        </w:rPr>
        <w:t xml:space="preserve">, Boston) y un volumen colectivo sobre los sefardíes en Palestina. </w:t>
      </w:r>
    </w:p>
    <w:p w:rsidR="00960351" w:rsidRPr="00960351" w:rsidRDefault="00960351" w:rsidP="00960351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E5" w:rsidRPr="00960351" w:rsidRDefault="000D76E5" w:rsidP="009603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76E5" w:rsidRPr="0096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1"/>
    <w:rsid w:val="000D76E5"/>
    <w:rsid w:val="00960351"/>
    <w:rsid w:val="009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62499-DFB3-479D-9AC8-9433A8B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51"/>
    <w:pPr>
      <w:spacing w:after="0" w:line="240" w:lineRule="auto"/>
    </w:pPr>
    <w:rPr>
      <w:lang w:val="es-E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2020-01-22T09:11:00Z</dcterms:created>
  <dcterms:modified xsi:type="dcterms:W3CDTF">2020-01-22T09:11:00Z</dcterms:modified>
</cp:coreProperties>
</file>